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99B" w:rsidRPr="00C2699B" w:rsidRDefault="00C2699B" w:rsidP="00C2699B">
      <w:pPr>
        <w:shd w:val="clear" w:color="auto" w:fill="FFFFFF"/>
        <w:spacing w:before="161" w:after="161" w:line="240" w:lineRule="auto"/>
        <w:ind w:left="250"/>
        <w:outlineLvl w:val="0"/>
        <w:rPr>
          <w:rFonts w:ascii="PT Serif" w:eastAsia="Times New Roman" w:hAnsi="PT Serif" w:cs="Times New Roman"/>
          <w:b/>
          <w:bCs/>
          <w:color w:val="22272F"/>
          <w:kern w:val="36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b/>
          <w:bCs/>
          <w:color w:val="22272F"/>
          <w:kern w:val="36"/>
          <w:sz w:val="24"/>
          <w:szCs w:val="24"/>
          <w:lang w:eastAsia="ru-RU"/>
        </w:rPr>
        <w:t>Постановление Правительства РФ от 9 июня 2006 г. N 363 "Об информационном обеспечении градостроительной деятельности" (с изменениями и дополнениями)</w:t>
      </w:r>
    </w:p>
    <w:p w:rsidR="00C2699B" w:rsidRPr="00C2699B" w:rsidRDefault="00C2699B" w:rsidP="00C2699B">
      <w:pPr>
        <w:shd w:val="clear" w:color="auto" w:fill="FFFFFF"/>
        <w:spacing w:after="0" w:line="240" w:lineRule="auto"/>
        <w:jc w:val="center"/>
        <w:rPr>
          <w:rFonts w:ascii="PT Serif" w:eastAsia="Times New Roman" w:hAnsi="PT Serif" w:cs="Times New Roman"/>
          <w:b/>
          <w:bCs/>
          <w:color w:val="22272F"/>
          <w:sz w:val="24"/>
          <w:szCs w:val="24"/>
          <w:lang w:eastAsia="ru-RU"/>
        </w:rPr>
      </w:pPr>
      <w:bookmarkStart w:id="0" w:name="text"/>
      <w:bookmarkEnd w:id="0"/>
      <w:r w:rsidRPr="00C2699B">
        <w:rPr>
          <w:rFonts w:ascii="PT Serif" w:eastAsia="Times New Roman" w:hAnsi="PT Serif" w:cs="Times New Roman"/>
          <w:b/>
          <w:bCs/>
          <w:color w:val="22272F"/>
          <w:sz w:val="24"/>
          <w:szCs w:val="24"/>
          <w:lang w:eastAsia="ru-RU"/>
        </w:rPr>
        <w:t>Постановление Правительства РФ от 9 июня 2006 г. N 363</w:t>
      </w:r>
      <w:r w:rsidRPr="00C2699B">
        <w:rPr>
          <w:rFonts w:ascii="PT Serif" w:eastAsia="Times New Roman" w:hAnsi="PT Serif" w:cs="Times New Roman"/>
          <w:b/>
          <w:bCs/>
          <w:color w:val="22272F"/>
          <w:sz w:val="24"/>
          <w:szCs w:val="24"/>
          <w:lang w:eastAsia="ru-RU"/>
        </w:rPr>
        <w:br/>
        <w:t>"Об информационном обеспечении градостроительной деятельности"</w:t>
      </w:r>
    </w:p>
    <w:p w:rsidR="00C2699B" w:rsidRPr="00C2699B" w:rsidRDefault="00C2699B" w:rsidP="00C2699B">
      <w:pPr>
        <w:pBdr>
          <w:bottom w:val="dotted" w:sz="4" w:space="0" w:color="3272C0"/>
        </w:pBdr>
        <w:shd w:val="clear" w:color="auto" w:fill="FFFFFF"/>
        <w:spacing w:line="240" w:lineRule="auto"/>
        <w:outlineLvl w:val="3"/>
        <w:rPr>
          <w:rFonts w:ascii="PT Serif" w:eastAsia="Times New Roman" w:hAnsi="PT Serif" w:cs="Times New Roman"/>
          <w:b/>
          <w:bCs/>
          <w:color w:val="3272C0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b/>
          <w:bCs/>
          <w:color w:val="3272C0"/>
          <w:sz w:val="24"/>
          <w:szCs w:val="24"/>
          <w:lang w:eastAsia="ru-RU"/>
        </w:rPr>
        <w:t xml:space="preserve">С изменениями и дополнениями </w:t>
      </w:r>
      <w:proofErr w:type="gramStart"/>
      <w:r w:rsidRPr="00C2699B">
        <w:rPr>
          <w:rFonts w:ascii="PT Serif" w:eastAsia="Times New Roman" w:hAnsi="PT Serif" w:cs="Times New Roman"/>
          <w:b/>
          <w:bCs/>
          <w:color w:val="3272C0"/>
          <w:sz w:val="24"/>
          <w:szCs w:val="24"/>
          <w:lang w:eastAsia="ru-RU"/>
        </w:rPr>
        <w:t>от</w:t>
      </w:r>
      <w:proofErr w:type="gramEnd"/>
      <w:r w:rsidRPr="00C2699B">
        <w:rPr>
          <w:rFonts w:ascii="PT Serif" w:eastAsia="Times New Roman" w:hAnsi="PT Serif" w:cs="Times New Roman"/>
          <w:b/>
          <w:bCs/>
          <w:color w:val="3272C0"/>
          <w:sz w:val="24"/>
          <w:szCs w:val="24"/>
          <w:lang w:eastAsia="ru-RU"/>
        </w:rPr>
        <w:t>:</w:t>
      </w:r>
    </w:p>
    <w:p w:rsidR="00C2699B" w:rsidRPr="00C2699B" w:rsidRDefault="00C2699B" w:rsidP="00C2699B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1 декабря 2016 г.</w:t>
      </w:r>
    </w:p>
    <w:p w:rsidR="00C2699B" w:rsidRPr="00C2699B" w:rsidRDefault="00C2699B" w:rsidP="00C2699B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22272F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22272F"/>
          <w:sz w:val="24"/>
          <w:szCs w:val="24"/>
          <w:lang w:eastAsia="ru-RU"/>
        </w:rPr>
        <w:t> </w:t>
      </w:r>
    </w:p>
    <w:p w:rsidR="00C2699B" w:rsidRPr="00C2699B" w:rsidRDefault="00C2699B" w:rsidP="00C2699B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Во исполнение </w:t>
      </w:r>
      <w:hyperlink r:id="rId4" w:anchor="block_57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статьи 57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Градостроительного кодекса Российской Федерации Правительство Российской Федерации постановляет:</w:t>
      </w:r>
    </w:p>
    <w:p w:rsidR="00C2699B" w:rsidRPr="00C2699B" w:rsidRDefault="00C2699B" w:rsidP="00C2699B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1. Утвердить прилагаемое </w:t>
      </w:r>
      <w:hyperlink r:id="rId5" w:anchor="block_1000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Положение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об информационном обеспечении градостроительной деятельности и ввести его в действие с 1 июля 2006 г.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2. Установить максимальный размер платы:</w:t>
      </w:r>
    </w:p>
    <w:p w:rsidR="00C2699B" w:rsidRPr="00C2699B" w:rsidRDefault="00C2699B" w:rsidP="00C2699B">
      <w:pPr>
        <w:shd w:val="clear" w:color="auto" w:fill="F0E9D3"/>
        <w:spacing w:line="264" w:lineRule="atLeast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hyperlink r:id="rId6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Решением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Верховного Суда РФ от 26 ноября 2012 г. N АКПИ12-1493, оставленным без изменения </w:t>
      </w:r>
      <w:hyperlink r:id="rId7" w:anchor="block_1111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Определением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Апелляционной коллегии Верховного Суда РФ от 5 марта 2013 г. N АПЛ13-44, подпункта "а" пункта 2 настоящего постановления признан не противоречащим действующему законодательству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а) за предоставление сведений, содержащихся в одном разделе информационной системы обеспечения градостроительной деятельности, - в размере 1000 рублей;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б) за предоставление копии одного документа, содержащегося в информационной системе обеспечения градостроительной деятельности, - в размере 100 рублей.</w:t>
      </w:r>
    </w:p>
    <w:p w:rsidR="00C2699B" w:rsidRPr="00C2699B" w:rsidRDefault="00C2699B" w:rsidP="00C2699B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 xml:space="preserve">3. </w:t>
      </w:r>
      <w:proofErr w:type="gramStart"/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Размер платы за предоставление сведений, содержащихся в информационной системе обеспечения градостроительной деятельности, устанавливается органами местного самоуправления на основании </w:t>
      </w:r>
      <w:hyperlink r:id="rId8" w:anchor="block_1000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методики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определения размера платы за предоставление сведений, содержащихся в информационной системе обеспечения градостроительной деятельности, утверждаемой Министерством экономического развития и торговли Российской Федерации, и не должен превышать максимальный размер платы, установленный </w:t>
      </w:r>
      <w:hyperlink r:id="rId9" w:anchor="block_2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пунктом 2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настоящего постановления.</w:t>
      </w:r>
      <w:proofErr w:type="gramEnd"/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4. Органам, на которые возложено ведение государственного градостроительного кадастра и мониторинга объектов градостроительной деятельности, до 1 июля 2006 г. принять меры по передаче в органы местного самоуправления городских округов или муниципальных районов сведений государственного градостроительного кадастра в объеме, необходимом для ведения информационных систем обеспечения градостроительной деятельности.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5. Министерству регионального развития Российской Федерации по согласованию с Министерством экономического развития и торговли Российской Федерации разработать и утвердить:</w:t>
      </w:r>
    </w:p>
    <w:p w:rsidR="00C2699B" w:rsidRPr="00C2699B" w:rsidRDefault="00C2699B" w:rsidP="00C2699B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lastRenderedPageBreak/>
        <w:t>а) </w:t>
      </w:r>
      <w:hyperlink r:id="rId10" w:anchor="block_1000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классификаторы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, справочники и иные методические и нормативно-технические документы, обеспечивающие единство технологии, программных, лингвистических, правовых и организационных средств автоматизированных информационных систем обеспечения градостроительной деятельности;</w:t>
      </w:r>
    </w:p>
    <w:p w:rsidR="00C2699B" w:rsidRPr="00C2699B" w:rsidRDefault="00C2699B" w:rsidP="00C2699B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б) </w:t>
      </w:r>
      <w:hyperlink r:id="rId11" w:anchor="block_2000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порядок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присвоения регистрационных и идентификационных номеров;</w:t>
      </w:r>
    </w:p>
    <w:p w:rsidR="00C2699B" w:rsidRPr="00C2699B" w:rsidRDefault="00C2699B" w:rsidP="00C2699B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в) </w:t>
      </w:r>
      <w:hyperlink r:id="rId12" w:anchor="block_2000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порядок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и требования к ведению книг, входящих в состав разделов информационной системы обеспечения градостроительной деятельности, номенклатуру таких книг, а также правила присвоения номеров книгам, входящим в состав разделов информационной системы обеспечения градостроительной деятельности;</w:t>
      </w:r>
    </w:p>
    <w:p w:rsidR="00C2699B" w:rsidRPr="00C2699B" w:rsidRDefault="00C2699B" w:rsidP="00C2699B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proofErr w:type="gramStart"/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г) </w:t>
      </w:r>
      <w:hyperlink r:id="rId13" w:anchor="block_1000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порядок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инвентаризации и передачи в информационные системы обеспечения градостроительной деятельности сведений, не включенных в градостроительные кадастры соответствующего уровня, о документах и материалах развития территорий, их застройке, земельных участках, объектах капитального строительства и иных необходимых для градостроительной деятельности сведений, содержащихся в документах, принятых органами государственной власти или органами местного самоуправления, и копий этих документов.</w:t>
      </w:r>
      <w:proofErr w:type="gramEnd"/>
    </w:p>
    <w:p w:rsidR="00C2699B" w:rsidRPr="00C2699B" w:rsidRDefault="00C2699B" w:rsidP="00C2699B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6. Признать </w:t>
      </w:r>
      <w:hyperlink r:id="rId14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постановление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Правительства Российской Федерации от 11 марта 1999 г. N 271 "Об утверждении Положения о ведении государственного градостроительного кадастра и мониторинга объектов градостроительной деятельности в Российской Федерации" (Собрание законодательства Российской Федерации, 1999, N 11, ст.1308) утратившим силу с 1 июля 2006 г.</w:t>
      </w:r>
    </w:p>
    <w:p w:rsidR="00C2699B" w:rsidRPr="00C2699B" w:rsidRDefault="00C2699B" w:rsidP="00C2699B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22272F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22272F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236"/>
        <w:gridCol w:w="3119"/>
      </w:tblGrid>
      <w:tr w:rsidR="00C2699B" w:rsidRPr="00C2699B" w:rsidTr="00C2699B">
        <w:tc>
          <w:tcPr>
            <w:tcW w:w="3300" w:type="pct"/>
            <w:shd w:val="clear" w:color="auto" w:fill="FFFFFF"/>
            <w:vAlign w:val="bottom"/>
            <w:hideMark/>
          </w:tcPr>
          <w:p w:rsidR="00C2699B" w:rsidRPr="00C2699B" w:rsidRDefault="00C2699B" w:rsidP="00C2699B">
            <w:pPr>
              <w:spacing w:after="0" w:line="240" w:lineRule="auto"/>
              <w:ind w:left="50" w:right="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Правительства</w:t>
            </w:r>
            <w:r w:rsidRPr="00C269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Российской Федерации</w:t>
            </w:r>
          </w:p>
        </w:tc>
        <w:tc>
          <w:tcPr>
            <w:tcW w:w="1650" w:type="pct"/>
            <w:shd w:val="clear" w:color="auto" w:fill="FFFFFF"/>
            <w:vAlign w:val="bottom"/>
            <w:hideMark/>
          </w:tcPr>
          <w:p w:rsidR="00C2699B" w:rsidRPr="00C2699B" w:rsidRDefault="00C2699B" w:rsidP="00C2699B">
            <w:pPr>
              <w:spacing w:before="50" w:after="50" w:line="240" w:lineRule="auto"/>
              <w:ind w:left="50" w:right="50"/>
              <w:jc w:val="right"/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</w:pPr>
            <w:r w:rsidRPr="00C2699B">
              <w:rPr>
                <w:rFonts w:ascii="Times New Roman" w:eastAsia="Times New Roman" w:hAnsi="Times New Roman" w:cs="Times New Roman"/>
                <w:color w:val="464C55"/>
                <w:sz w:val="24"/>
                <w:szCs w:val="24"/>
                <w:lang w:eastAsia="ru-RU"/>
              </w:rPr>
              <w:t>М. Фрадков</w:t>
            </w:r>
          </w:p>
        </w:tc>
      </w:tr>
    </w:tbl>
    <w:p w:rsidR="00C2699B" w:rsidRPr="00C2699B" w:rsidRDefault="00C2699B" w:rsidP="00C2699B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22272F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22272F"/>
          <w:sz w:val="24"/>
          <w:szCs w:val="24"/>
          <w:lang w:eastAsia="ru-RU"/>
        </w:rPr>
        <w:t> 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Москва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9 июня 2006 г.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N 363</w:t>
      </w:r>
    </w:p>
    <w:p w:rsidR="00C2699B" w:rsidRPr="00C2699B" w:rsidRDefault="00C2699B" w:rsidP="00C2699B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22272F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22272F"/>
          <w:sz w:val="24"/>
          <w:szCs w:val="24"/>
          <w:lang w:eastAsia="ru-RU"/>
        </w:rPr>
        <w:t> </w:t>
      </w:r>
    </w:p>
    <w:p w:rsidR="00C2699B" w:rsidRPr="00C2699B" w:rsidRDefault="00C2699B" w:rsidP="00C2699B">
      <w:pPr>
        <w:shd w:val="clear" w:color="auto" w:fill="F0E9D3"/>
        <w:spacing w:line="264" w:lineRule="atLeast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Настоящее Положение </w:t>
      </w:r>
      <w:hyperlink r:id="rId15" w:anchor="block_1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вступает в силу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с 1 июля 2006 г.</w:t>
      </w:r>
    </w:p>
    <w:p w:rsidR="00C2699B" w:rsidRPr="00C2699B" w:rsidRDefault="00C2699B" w:rsidP="00C2699B">
      <w:pPr>
        <w:shd w:val="clear" w:color="auto" w:fill="FFFFFF"/>
        <w:spacing w:after="0" w:line="240" w:lineRule="auto"/>
        <w:jc w:val="center"/>
        <w:rPr>
          <w:rFonts w:ascii="PT Serif" w:eastAsia="Times New Roman" w:hAnsi="PT Serif" w:cs="Times New Roman"/>
          <w:b/>
          <w:bCs/>
          <w:color w:val="22272F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b/>
          <w:bCs/>
          <w:color w:val="22272F"/>
          <w:sz w:val="24"/>
          <w:szCs w:val="24"/>
          <w:lang w:eastAsia="ru-RU"/>
        </w:rPr>
        <w:t>Положение</w:t>
      </w:r>
      <w:r w:rsidRPr="00C2699B">
        <w:rPr>
          <w:rFonts w:ascii="PT Serif" w:eastAsia="Times New Roman" w:hAnsi="PT Serif" w:cs="Times New Roman"/>
          <w:b/>
          <w:bCs/>
          <w:color w:val="22272F"/>
          <w:sz w:val="24"/>
          <w:szCs w:val="24"/>
          <w:lang w:eastAsia="ru-RU"/>
        </w:rPr>
        <w:br/>
        <w:t>об информационном обеспечении градостроительной деятельности</w:t>
      </w:r>
      <w:r w:rsidRPr="00C2699B">
        <w:rPr>
          <w:rFonts w:ascii="PT Serif" w:eastAsia="Times New Roman" w:hAnsi="PT Serif" w:cs="Times New Roman"/>
          <w:b/>
          <w:bCs/>
          <w:color w:val="22272F"/>
          <w:sz w:val="24"/>
          <w:szCs w:val="24"/>
          <w:lang w:eastAsia="ru-RU"/>
        </w:rPr>
        <w:br/>
        <w:t>(утв. </w:t>
      </w:r>
      <w:hyperlink r:id="rId16" w:history="1">
        <w:r w:rsidRPr="00C2699B">
          <w:rPr>
            <w:rFonts w:ascii="PT Serif" w:eastAsia="Times New Roman" w:hAnsi="PT Serif" w:cs="Times New Roman"/>
            <w:b/>
            <w:bCs/>
            <w:color w:val="3272C0"/>
            <w:sz w:val="24"/>
            <w:szCs w:val="24"/>
            <w:lang w:eastAsia="ru-RU"/>
          </w:rPr>
          <w:t>постановлением</w:t>
        </w:r>
      </w:hyperlink>
      <w:r w:rsidRPr="00C2699B">
        <w:rPr>
          <w:rFonts w:ascii="PT Serif" w:eastAsia="Times New Roman" w:hAnsi="PT Serif" w:cs="Times New Roman"/>
          <w:b/>
          <w:bCs/>
          <w:color w:val="22272F"/>
          <w:sz w:val="24"/>
          <w:szCs w:val="24"/>
          <w:lang w:eastAsia="ru-RU"/>
        </w:rPr>
        <w:t> Правительства РФ от 9 июня 2006 г. N 363)</w:t>
      </w:r>
    </w:p>
    <w:p w:rsidR="00C2699B" w:rsidRPr="00C2699B" w:rsidRDefault="00C2699B" w:rsidP="00C2699B">
      <w:pPr>
        <w:pBdr>
          <w:bottom w:val="dotted" w:sz="4" w:space="0" w:color="3272C0"/>
        </w:pBdr>
        <w:shd w:val="clear" w:color="auto" w:fill="FFFFFF"/>
        <w:spacing w:line="240" w:lineRule="auto"/>
        <w:outlineLvl w:val="3"/>
        <w:rPr>
          <w:rFonts w:ascii="PT Serif" w:eastAsia="Times New Roman" w:hAnsi="PT Serif" w:cs="Times New Roman"/>
          <w:b/>
          <w:bCs/>
          <w:color w:val="3272C0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b/>
          <w:bCs/>
          <w:color w:val="3272C0"/>
          <w:sz w:val="24"/>
          <w:szCs w:val="24"/>
          <w:lang w:eastAsia="ru-RU"/>
        </w:rPr>
        <w:t xml:space="preserve">С изменениями и дополнениями </w:t>
      </w:r>
      <w:proofErr w:type="gramStart"/>
      <w:r w:rsidRPr="00C2699B">
        <w:rPr>
          <w:rFonts w:ascii="PT Serif" w:eastAsia="Times New Roman" w:hAnsi="PT Serif" w:cs="Times New Roman"/>
          <w:b/>
          <w:bCs/>
          <w:color w:val="3272C0"/>
          <w:sz w:val="24"/>
          <w:szCs w:val="24"/>
          <w:lang w:eastAsia="ru-RU"/>
        </w:rPr>
        <w:t>от</w:t>
      </w:r>
      <w:proofErr w:type="gramEnd"/>
      <w:r w:rsidRPr="00C2699B">
        <w:rPr>
          <w:rFonts w:ascii="PT Serif" w:eastAsia="Times New Roman" w:hAnsi="PT Serif" w:cs="Times New Roman"/>
          <w:b/>
          <w:bCs/>
          <w:color w:val="3272C0"/>
          <w:sz w:val="24"/>
          <w:szCs w:val="24"/>
          <w:lang w:eastAsia="ru-RU"/>
        </w:rPr>
        <w:t>:</w:t>
      </w:r>
    </w:p>
    <w:p w:rsidR="00C2699B" w:rsidRPr="00C2699B" w:rsidRDefault="00C2699B" w:rsidP="00C2699B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1 декабря 2016 г.</w:t>
      </w:r>
    </w:p>
    <w:p w:rsidR="00C2699B" w:rsidRPr="00C2699B" w:rsidRDefault="00C2699B" w:rsidP="00C2699B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22272F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22272F"/>
          <w:sz w:val="24"/>
          <w:szCs w:val="24"/>
          <w:lang w:eastAsia="ru-RU"/>
        </w:rPr>
        <w:t> 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 xml:space="preserve">1. Настоящее Положение определяет структуру, порядок формирования и ведения информационной системы обеспечения градостроительной деятельности (далее - информационная система), а также порядок предоставления сведений, содержащихся в информационной системе, по </w:t>
      </w: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lastRenderedPageBreak/>
        <w:t>запросам органов государственной власти, органов местного самоуправления, физических и юридических лиц.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2. Информационную систему ведут органы местного самоуправления городского округа или муниципального района. Информационная система может быть автоматизированной.</w:t>
      </w:r>
    </w:p>
    <w:p w:rsidR="00C2699B" w:rsidRPr="00C2699B" w:rsidRDefault="00C2699B" w:rsidP="00C2699B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 xml:space="preserve">3. </w:t>
      </w:r>
      <w:proofErr w:type="gramStart"/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Информационная система представляет собой систематизированный в соответствии с кадастровым делением территории Российской Федерации свод документированных сведений, указанных в </w:t>
      </w:r>
      <w:hyperlink r:id="rId17" w:anchor="block_560411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подпунктах "а" - "</w:t>
        </w:r>
        <w:proofErr w:type="spellStart"/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з</w:t>
        </w:r>
        <w:proofErr w:type="spellEnd"/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" пункта 1 части 4 статьи 56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Градостроительного кодекса Российской Федерации, а также дел о застроенных и подлежащих застройке земельных участках и иных документов, материалов, карт, схем и чертежей, содержащих информацию о развитии территорий, их застройке, земельных участках, объектах капитального</w:t>
      </w:r>
      <w:proofErr w:type="gramEnd"/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 xml:space="preserve"> строительства и иную информацию, необходимую для градостроительной деятельности, осуществляемой на территории городского округа или муниципального района.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4. В настоящем Положении под актуализированными документами, материалами, картами, схемами и чертежами понимаются документы, материалы, карты, схемы и чертежи, размещенные в информационной системе, со всеми внесенными в них изменениями, состоявшимися на каждый определенный момент.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5. Информационная система состоит:</w:t>
      </w:r>
    </w:p>
    <w:p w:rsidR="00C2699B" w:rsidRPr="00C2699B" w:rsidRDefault="00C2699B" w:rsidP="00C2699B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из основных разделов, в которых содержится информация, предусмотренная </w:t>
      </w:r>
      <w:hyperlink r:id="rId18" w:anchor="block_5604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частью 4 статьи 56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Градостроительного кодекса Российской Федерации;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из дополнительных разделов, в которых содержится иная информация, имеющая отношение к градостроительной деятельности.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6. Информационная система имеет 9 основных разделов.</w:t>
      </w:r>
    </w:p>
    <w:p w:rsidR="00C2699B" w:rsidRPr="00C2699B" w:rsidRDefault="00C2699B" w:rsidP="00C2699B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proofErr w:type="gramStart"/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Раздел I "Документы территориального планирования Российской Федерации в части, касающейся территории муниципального образования" содержит сведения, предусмотренные </w:t>
      </w:r>
      <w:hyperlink r:id="rId19" w:anchor="block_560411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подпунктом "а" пункта 1 части 4 статьи 56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Градостроительного кодекса Российской Федерации, и состоит из общей и специальной частей, а также книг, в которых хранятся копии размещенных в информационной системе документов и материалов о территориальном планировании Российской Федерации.</w:t>
      </w:r>
      <w:proofErr w:type="gramEnd"/>
    </w:p>
    <w:p w:rsidR="00C2699B" w:rsidRPr="00C2699B" w:rsidRDefault="00C2699B" w:rsidP="00C2699B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Общая часть раздела I содержит наименования и реквизиты актуализированных документов территориального планирования Российской Федерации, предусмотренных </w:t>
      </w:r>
      <w:hyperlink r:id="rId20" w:anchor="block_1005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частью 5 статьи 10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Градостроительного кодекса Российской Федерации, в части, касающейся территории муниципального образования, и номера книг, в которых хранятся копии документов и материалов (далее - номера книг). Специальная часть раздела I содержит:</w:t>
      </w:r>
    </w:p>
    <w:p w:rsidR="00C2699B" w:rsidRPr="00C2699B" w:rsidRDefault="00C2699B" w:rsidP="00C2699B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 xml:space="preserve">наименования и реквизиты актуализированных карт (схем), содержащихся в картах (схемах) территориального планирования Российской Федерации, </w:t>
      </w: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lastRenderedPageBreak/>
        <w:t>предусмотренных </w:t>
      </w:r>
      <w:hyperlink r:id="rId21" w:anchor="block_1006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частью 6 статьи 10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Градостроительного кодекса Российской Федерации, в части, касающейся территории муниципального образования;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номера книг и регистрационные номера, присвоенные документам и материалам, копии которых хранятся в этих книгах (далее - регистрационные номера);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ссылки на подраздел, содержащий актуализированные документы, раздела "Геодезические и картографические материалы".</w:t>
      </w:r>
    </w:p>
    <w:p w:rsidR="00C2699B" w:rsidRPr="00C2699B" w:rsidRDefault="00C2699B" w:rsidP="00C2699B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proofErr w:type="gramStart"/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Раздел II "Документы территориального планирования субъекта Российской Федерации в части, касающейся территории муниципального образования" содержит сведения, предусмотренные </w:t>
      </w:r>
      <w:hyperlink r:id="rId22" w:anchor="block_560412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подпунктом "б" пункта 1 части 4 статьи 56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Градостроительного кодекса Российской Федерации, и состоит из общей и специальной частей, а также книг, в которых хранятся копии размещенных в информационной системе документов и материалов о территориальном планировании субъекта Российской Федерации.</w:t>
      </w:r>
      <w:proofErr w:type="gramEnd"/>
    </w:p>
    <w:p w:rsidR="00C2699B" w:rsidRPr="00C2699B" w:rsidRDefault="00C2699B" w:rsidP="00C2699B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Общая часть раздела II содержит наименования и реквизиты актуализированных документов территориального планирования соответствующего субъекта Российской Федерации, предусмотренных </w:t>
      </w:r>
      <w:hyperlink r:id="rId23" w:anchor="block_1405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частью 5 статьи 14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Градостроительного кодекса Российской Федерации, в части, касающейся территории муниципального образования, и номера книг.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Специальная часть раздела II содержит:</w:t>
      </w:r>
    </w:p>
    <w:p w:rsidR="00C2699B" w:rsidRPr="00C2699B" w:rsidRDefault="00C2699B" w:rsidP="00C2699B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наименования и реквизиты актуализированных карт (схем), содержащихся в картах (схемах) территориального планирования соответствующего субъекта Российской Федерации, предусмотренных </w:t>
      </w:r>
      <w:hyperlink r:id="rId24" w:anchor="block_1406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частью 6 статьи 14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Градостроительного кодекса Российской Федерации, в части, касающейся территории муниципального образования;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номера книг и регистрационные номера;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ссылки на подраздел, содержащий актуализированные карты (схемы), раздела "Геодезические и картографические материалы".</w:t>
      </w:r>
    </w:p>
    <w:p w:rsidR="00C2699B" w:rsidRPr="00C2699B" w:rsidRDefault="00C2699B" w:rsidP="00C2699B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proofErr w:type="gramStart"/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Раздел III "Документы территориального планирования муниципального образования, материалы по их обоснованию" содержит сведения, предусмотренные </w:t>
      </w:r>
      <w:hyperlink r:id="rId25" w:anchor="block_560413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подпунктом "в" пункта 1 части 4 статьи 56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Градостроительного кодекса Российской Федерации, и состоит из общей и специальной частей, а также книг, в которых хранятся копии документов и материалов о территориальном планировании муниципального образования.</w:t>
      </w:r>
      <w:proofErr w:type="gramEnd"/>
    </w:p>
    <w:p w:rsidR="00C2699B" w:rsidRPr="00C2699B" w:rsidRDefault="00C2699B" w:rsidP="00C2699B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Общая часть раздела III содержит наименования и реквизиты актуализированных документов территориального планирования, предусмотренных </w:t>
      </w:r>
      <w:hyperlink r:id="rId26" w:anchor="block_1903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частями 3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и </w:t>
      </w:r>
      <w:hyperlink r:id="rId27" w:anchor="block_1906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6 статьи 19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и </w:t>
      </w:r>
      <w:hyperlink r:id="rId28" w:anchor="block_2305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частями 5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и </w:t>
      </w:r>
      <w:hyperlink r:id="rId29" w:anchor="block_2308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8 статьи 23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Градостроительного кодекса Российской Федерации для муниципального района и частями 5 и 8 статьи 23 Градостроительного кодекса Российской Федерации - для городского округа, и номера книг.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Специальная часть раздела III содержит:</w:t>
      </w:r>
    </w:p>
    <w:p w:rsidR="00C2699B" w:rsidRPr="00C2699B" w:rsidRDefault="00C2699B" w:rsidP="00C2699B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lastRenderedPageBreak/>
        <w:t>наименования и реквизиты актуализированных карт (схем), содержащихся в документах территориального планирования муниципального образования, предусмотренных </w:t>
      </w:r>
      <w:hyperlink r:id="rId30" w:anchor="block_1904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частью 4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и </w:t>
      </w:r>
      <w:hyperlink r:id="rId31" w:anchor="block_1907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7 статьи 19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и </w:t>
      </w:r>
      <w:hyperlink r:id="rId32" w:anchor="block_2306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частями 6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и </w:t>
      </w:r>
      <w:hyperlink r:id="rId33" w:anchor="block_2309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9 статьи 23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Градостроительного кодекса Российской Федерации для муниципального района и частями 6 и 9 статьи 23 Градостроительного кодекса Российской Федерации - для городского округа;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номера книг и регистрационные номера;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ссылки на подраздел, содержащий актуализированные карты (схемы), раздела "Геодезические и картографические материалы".</w:t>
      </w:r>
    </w:p>
    <w:p w:rsidR="00C2699B" w:rsidRPr="00C2699B" w:rsidRDefault="00C2699B" w:rsidP="00C2699B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proofErr w:type="gramStart"/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Раздел IV "Правила землепользования и застройки, внесение в них изменений" содержит сведения, предусмотренные </w:t>
      </w:r>
      <w:hyperlink r:id="rId34" w:anchor="block_560414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подпунктом "г" пункта 1 части 4 статьи 56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Градостроительного кодекса Российской Федерации, и состоит из общей и специальной частей, а также книг, в которых хранятся копии документов и материалов правил землепользования и застройки.</w:t>
      </w:r>
      <w:proofErr w:type="gramEnd"/>
    </w:p>
    <w:p w:rsidR="00C2699B" w:rsidRPr="00C2699B" w:rsidRDefault="00C2699B" w:rsidP="00C2699B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Общая часть раздела IV содержит наименования и реквизиты актуализированных документов, включенных в правила землепользования и застройки, предусмотренных </w:t>
      </w:r>
      <w:hyperlink r:id="rId35" w:anchor="block_30021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пунктами 1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и </w:t>
      </w:r>
      <w:hyperlink r:id="rId36" w:anchor="block_30023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3 части 2 статьи 30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Градостроительного кодекса Российской Федерации, и номера книг.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Специальная часть раздела IV содержит:</w:t>
      </w:r>
    </w:p>
    <w:p w:rsidR="00C2699B" w:rsidRPr="00C2699B" w:rsidRDefault="00C2699B" w:rsidP="00C2699B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наименования и реквизиты актуализированных карт градостроительного зонирования, включенных в правила землепользования и застройки, предусмотренных </w:t>
      </w:r>
      <w:hyperlink r:id="rId37" w:anchor="block_3004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частями 4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и </w:t>
      </w:r>
      <w:hyperlink r:id="rId38" w:anchor="block_3005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5 статьи 30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Градостроительного кодекса Российской Федерации;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номера книг и регистрационные номера;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ссылки на подраздел, содержащий актуализированные карты, раздела "Геодезические и картографические материалы".</w:t>
      </w:r>
    </w:p>
    <w:p w:rsidR="00C2699B" w:rsidRPr="00C2699B" w:rsidRDefault="00C2699B" w:rsidP="00C2699B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proofErr w:type="gramStart"/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Раздел V "Документация по планировке территорий" содержит сведения, предусмотренные </w:t>
      </w:r>
      <w:hyperlink r:id="rId39" w:anchor="block_560415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подпунктом "</w:t>
        </w:r>
        <w:proofErr w:type="spellStart"/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д</w:t>
        </w:r>
        <w:proofErr w:type="spellEnd"/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" пункта 1 части 4 статьи 56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Градостроительного кодекса Российской Федерации, и состоит из общей и специальной частей, а также книг, в которых хранятся копии документов и материалов по планировке территорий.</w:t>
      </w:r>
      <w:proofErr w:type="gramEnd"/>
    </w:p>
    <w:p w:rsidR="00C2699B" w:rsidRPr="00C2699B" w:rsidRDefault="00C2699B" w:rsidP="00C2699B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Общая часть раздела V содержит наименования и реквизиты актуализированных документов по планировке территории, предусмотренных </w:t>
      </w:r>
      <w:hyperlink r:id="rId40" w:anchor="block_42032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пунктом 2 части 3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и </w:t>
      </w:r>
      <w:hyperlink r:id="rId41" w:anchor="block_4206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частью 6 статьи 42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Градостроительного кодекса Российской Федерации, и номера книг. Специальная часть раздела V содержит:</w:t>
      </w:r>
    </w:p>
    <w:p w:rsidR="00C2699B" w:rsidRPr="00C2699B" w:rsidRDefault="00C2699B" w:rsidP="00C2699B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наименования и реквизиты актуализированных схем и чертежей планировки территории, содержащихся в документах по планировке территории, предусмотренных </w:t>
      </w:r>
      <w:hyperlink r:id="rId42" w:anchor="block_42031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пунктом 1 части 3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и </w:t>
      </w:r>
      <w:hyperlink r:id="rId43" w:anchor="block_4205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частью 5 статьи 42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Градостроительного кодекса Российской Федерации;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номера книг и регистрационные номера;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ссылки на подраздел, содержащий актуализированные документы, раздела "Геодезические и картографические материалы".</w:t>
      </w:r>
    </w:p>
    <w:p w:rsidR="00C2699B" w:rsidRPr="00C2699B" w:rsidRDefault="00C2699B" w:rsidP="00C2699B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proofErr w:type="gramStart"/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lastRenderedPageBreak/>
        <w:t>Раздел VI "Изученность природных и техногенных условий" содержит сведения, предусмотренные </w:t>
      </w:r>
      <w:hyperlink r:id="rId44" w:anchor="block_560416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подпунктом "е" пункта 1 части 4 статьи 56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Градостроительного кодекса Российской Федерации, и состоит из общей и специальной частей.</w:t>
      </w:r>
      <w:proofErr w:type="gramEnd"/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Общая часть раздела VI содержит сведения о проведенных инженерных изысканиях с указанием номера, присвоенного материалам и (или) данным при их размещении в государственном фонде материалов и данных инженерных изысканий.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Специальная часть раздела VI содержит ссылку на соответствующий подраздел, содержащий графическое отображение сведений об изученности природных и техногенных условий на актуализированной карте (схеме), раздела "Геодезические и картографические материалы".</w:t>
      </w:r>
    </w:p>
    <w:p w:rsidR="00C2699B" w:rsidRPr="00C2699B" w:rsidRDefault="00C2699B" w:rsidP="00C2699B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proofErr w:type="gramStart"/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Раздел VII "Изъятие и резервирование земельных участков для государственных или муниципальных нужд" содержит сведения, предусмотренные </w:t>
      </w:r>
      <w:hyperlink r:id="rId45" w:anchor="block_560417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подпунктом "ж" пункта 1 части 4 статьи 56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Градостроительного кодекса Российской Федерации, и состоит из общей и специальной частей, а также книг, содержащих копии документов об изъятии и резервировании земельных участков для государственных или муниципальных нужд.</w:t>
      </w:r>
      <w:proofErr w:type="gramEnd"/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Общая часть раздела VII содержит наименования и реквизиты актуализированных документов об изъятии и резервировании земельных участков, принятых органами государственной власти или органами местного самоуправления, и номера книг.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Специальная часть раздела VII содержит ссылку на соответствующий подраздел, содержащий графическое отображение сведений об изъятии и резервировании земельных участков для государственных или муниципальных нужд на актуализированной карте (схеме), раздела "Геодезические и картографические материалы".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Раздел VIII "Застроенные и подлежащие застройке земельные участки" состоит из общей части, а также дел о застроенных и подлежащих застройке земельных участках.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Общая часть раздела VIII содержит:</w:t>
      </w:r>
    </w:p>
    <w:p w:rsidR="00C2699B" w:rsidRPr="00C2699B" w:rsidRDefault="00C2699B" w:rsidP="00C2699B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наименования и реквизиты актуализированных документов, предусмотренных </w:t>
      </w:r>
      <w:hyperlink r:id="rId46" w:anchor="block_5605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частями 5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и </w:t>
      </w:r>
      <w:hyperlink r:id="rId47" w:anchor="block_5606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6 статьи 56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Градостроительного кодекса Российской Федерации;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proofErr w:type="gramStart"/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ссылку на соответствующий подраздел, содержащий графическое отображение сведений из карт, схем, чертежей, документов и материалов, хранящихся в делах о застроенных и подлежащих застройке земельных участках, на актуализированных карте, схеме, чертеже, раздела "Геодезические и картографические материалы";</w:t>
      </w:r>
      <w:proofErr w:type="gramEnd"/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номера книг, в которых хранятся дела о застроенных и подлежащих застройке земельных участках.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lastRenderedPageBreak/>
        <w:t>На каждое дело о застроенных и подлежащих застройке земельных участках открывается отдельная книга о застроенных и подлежащих застройке земельных участках.</w:t>
      </w:r>
    </w:p>
    <w:p w:rsidR="00C2699B" w:rsidRPr="00C2699B" w:rsidRDefault="00C2699B" w:rsidP="00C2699B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Раздел IX "Геодезические и картографические материалы" содержит сведения, предусмотренные </w:t>
      </w:r>
      <w:hyperlink r:id="rId48" w:anchor="block_560418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подпунктом "</w:t>
        </w:r>
        <w:proofErr w:type="spellStart"/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з</w:t>
        </w:r>
        <w:proofErr w:type="spellEnd"/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" пункта 1 части 4 статьи 56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Градостроительного кодекса Российской Федерации, и состоит из 8 подразделов. Каждый подраздел раздела "Геодезические и картографические материалы" содержит актуализированные карты, схемы, чертежи соответствующих разделов информационной системы.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7. Дополнительные разделы информационной системы создаются и ведутся по решению органа местного самоуправления. Сведения, документы и материалы, содержащиеся в дополнительных разделах информационной системы, не могут дублировать сведения, документы и материалы, содержащиеся (подлежащие размещению) в основных разделах информационной системы.</w:t>
      </w:r>
    </w:p>
    <w:p w:rsidR="00C2699B" w:rsidRPr="00C2699B" w:rsidRDefault="00C2699B" w:rsidP="00C2699B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8. Сведения, подлежащие размещению в информационной системе и полученные в соответствии с </w:t>
      </w:r>
      <w:hyperlink r:id="rId49" w:anchor="block_5702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частью 2 статьи 57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 xml:space="preserve"> Градостроительного кодекса Российской Федерации от органов государственной власти или органов местного самоуправления, регистрируются в книге учета сведений в день их поступления. В течение 14 дней </w:t>
      </w:r>
      <w:proofErr w:type="gramStart"/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с даты регистрации</w:t>
      </w:r>
      <w:proofErr w:type="gramEnd"/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 xml:space="preserve"> указанные сведения должны быть размещены в информационной системе.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9. Внесение изменений в сведения, содержащиеся в информационной системе, осуществляется на основании информации, поступившей от органов государственной власти или органов местного самоуправления.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Копии документов и материалов, на основании которых в сведения, содержащиеся в информационной системе, вносились изменения, помещаются в ранее открытые книги соответствующих разделов информационной системы.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10. Сведения, содержащиеся в информационной системе, хранятся на бумажных и электронных носителях.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При несоответствии записей на бумажном и электронном носителях приоритет имеют записи на бумажном носителе.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11. Каждой записи, содержащейся в общей части разделов информационной системы, и каждому документу, копия которого хранится в книге, присваивается регистрационный номер. Порядок присвоения регистрационных номеров указанным записям и документам, содержащимся в информационной системе, устанавливается Министерством регионального развития Российской Федерации по согласованию с Министерством экономического развития и торговли Российской Федерации.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 xml:space="preserve">Каждой записи, содержащейся в специальной части разделов информационной системы, присваивается идентификационный номер. Порядок присвоения идентификационных номеров указанным записям информационной системы устанавливается Министерством регионального развития Российской Федерации </w:t>
      </w: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lastRenderedPageBreak/>
        <w:t>по согласованию с Министерством экономического развития и торговли Российской Федерации.</w:t>
      </w:r>
    </w:p>
    <w:p w:rsidR="00C2699B" w:rsidRPr="00C2699B" w:rsidRDefault="00C2699B" w:rsidP="00C2699B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highlight w:val="yellow"/>
          <w:lang w:eastAsia="ru-RU"/>
        </w:rPr>
        <w:t>12. Сведения, содержащиеся в информационной системе, являются открытыми и общедоступными, за исключением сведений, отнесенных в соответствии с </w:t>
      </w:r>
      <w:hyperlink r:id="rId50" w:history="1">
        <w:r w:rsidRPr="00DB0CCD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федеральными законами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highlight w:val="yellow"/>
          <w:lang w:eastAsia="ru-RU"/>
        </w:rPr>
        <w:t> к категории ограниченного доступа.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13. Предоставление сведений, содержащихся в информационной системе, осуществляется на основании запроса органа государственной власти, органа местного самоуправления, физического или юридического лица, заинтересованного в получении сведений информационной системы (далее - заинтересованные лица).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Заинтересованное лицо подает в орган местного самоуправления городского округа или муниципального района письменный запрос с указанием своего наименования (имени) и места нахождения (места жительства).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В запросе указывается раздел информационной системы, запрашиваемые сведения о развитии территории, застройке территории, земельном участке и объекте капитального строительства, форма предоставления сведений, содержащихся в информационной системе, и способ их доставки.</w:t>
      </w:r>
    </w:p>
    <w:p w:rsidR="00C2699B" w:rsidRPr="00C2699B" w:rsidRDefault="00C2699B" w:rsidP="00C2699B">
      <w:pPr>
        <w:shd w:val="clear" w:color="auto" w:fill="F0E9D3"/>
        <w:spacing w:line="264" w:lineRule="atLeast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hyperlink r:id="rId51" w:history="1">
        <w:proofErr w:type="gramStart"/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Решением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Верховного Суда РФ от 26 ноября 2012 г. N АКПИ12-1493, оставленным без изменения </w:t>
      </w:r>
      <w:hyperlink r:id="rId52" w:anchor="block_1111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Определением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Апелляционной коллегии Верховного Суда РФ от 5 марта 2013 г. N АПЛ13-44, пункт 14 настоящего Положения признан не противоречащим действующему законодательству в части, предусматривающей, что орган местного самоуправления исходя из объема запрашиваемых сведений, содержащихся в информационной системе, и с учетом установленных размеров платы за предоставление</w:t>
      </w:r>
      <w:proofErr w:type="gramEnd"/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 xml:space="preserve"> указанных сведений определяет общий размер платы за предоставление таких сведений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highlight w:val="yellow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highlight w:val="yellow"/>
          <w:lang w:eastAsia="ru-RU"/>
        </w:rPr>
        <w:t xml:space="preserve">14. Орган местного самоуправления </w:t>
      </w:r>
      <w:proofErr w:type="gramStart"/>
      <w:r w:rsidRPr="00C2699B">
        <w:rPr>
          <w:rFonts w:ascii="PT Serif" w:eastAsia="Times New Roman" w:hAnsi="PT Serif" w:cs="Times New Roman"/>
          <w:color w:val="464C55"/>
          <w:sz w:val="24"/>
          <w:szCs w:val="24"/>
          <w:highlight w:val="yellow"/>
          <w:lang w:eastAsia="ru-RU"/>
        </w:rPr>
        <w:t>исходя из объема запрашиваемых сведений, содержащихся в информационной системе, и с учетом установленных размеров платы за предоставление указанных сведений определяет</w:t>
      </w:r>
      <w:proofErr w:type="gramEnd"/>
      <w:r w:rsidRPr="00C2699B">
        <w:rPr>
          <w:rFonts w:ascii="PT Serif" w:eastAsia="Times New Roman" w:hAnsi="PT Serif" w:cs="Times New Roman"/>
          <w:color w:val="464C55"/>
          <w:sz w:val="24"/>
          <w:szCs w:val="24"/>
          <w:highlight w:val="yellow"/>
          <w:lang w:eastAsia="ru-RU"/>
        </w:rPr>
        <w:t xml:space="preserve"> общий размер платы за предоставление таких сведений.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highlight w:val="yellow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highlight w:val="yellow"/>
          <w:lang w:eastAsia="ru-RU"/>
        </w:rPr>
        <w:t xml:space="preserve">Бесплатно сведения, содержащиеся в информационной системе, предоставляются по запросам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самоуправления, организаций (органов) по учету объектов недвижимого имущества, учету государственного и муниципального имущества, а в случаях, предусмотренных федеральными </w:t>
      </w:r>
      <w:proofErr w:type="gramStart"/>
      <w:r w:rsidRPr="00C2699B">
        <w:rPr>
          <w:rFonts w:ascii="PT Serif" w:eastAsia="Times New Roman" w:hAnsi="PT Serif" w:cs="Times New Roman"/>
          <w:color w:val="464C55"/>
          <w:sz w:val="24"/>
          <w:szCs w:val="24"/>
          <w:highlight w:val="yellow"/>
          <w:lang w:eastAsia="ru-RU"/>
        </w:rPr>
        <w:t>законами, по запросам</w:t>
      </w:r>
      <w:proofErr w:type="gramEnd"/>
      <w:r w:rsidRPr="00C2699B">
        <w:rPr>
          <w:rFonts w:ascii="PT Serif" w:eastAsia="Times New Roman" w:hAnsi="PT Serif" w:cs="Times New Roman"/>
          <w:color w:val="464C55"/>
          <w:sz w:val="24"/>
          <w:szCs w:val="24"/>
          <w:highlight w:val="yellow"/>
          <w:lang w:eastAsia="ru-RU"/>
        </w:rPr>
        <w:t xml:space="preserve"> физических и юридических лиц.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highlight w:val="yellow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highlight w:val="yellow"/>
          <w:lang w:eastAsia="ru-RU"/>
        </w:rPr>
        <w:t>15. Оплата предоставления сведений, содержащихся в информационной системе, осуществляется заинтересованным лицом через банк или иную кредитную организацию путем наличного или безналичного расчета и зачисляется в доход бюджета соответствующего муниципального образования.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highlight w:val="yellow"/>
          <w:lang w:eastAsia="ru-RU"/>
        </w:rPr>
        <w:lastRenderedPageBreak/>
        <w:t>Внесение платы в безналичной форме подтверждается копией платежного поручения с отметкой банка или иной кредитной организац</w:t>
      </w:r>
      <w:proofErr w:type="gramStart"/>
      <w:r w:rsidRPr="00C2699B">
        <w:rPr>
          <w:rFonts w:ascii="PT Serif" w:eastAsia="Times New Roman" w:hAnsi="PT Serif" w:cs="Times New Roman"/>
          <w:color w:val="464C55"/>
          <w:sz w:val="24"/>
          <w:szCs w:val="24"/>
          <w:highlight w:val="yellow"/>
          <w:lang w:eastAsia="ru-RU"/>
        </w:rPr>
        <w:t>ии о е</w:t>
      </w:r>
      <w:proofErr w:type="gramEnd"/>
      <w:r w:rsidRPr="00C2699B">
        <w:rPr>
          <w:rFonts w:ascii="PT Serif" w:eastAsia="Times New Roman" w:hAnsi="PT Serif" w:cs="Times New Roman"/>
          <w:color w:val="464C55"/>
          <w:sz w:val="24"/>
          <w:szCs w:val="24"/>
          <w:highlight w:val="yellow"/>
          <w:lang w:eastAsia="ru-RU"/>
        </w:rPr>
        <w:t>го исполнении. Внесение платы наличными средствами подтверждается квитанцией установленной формы.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 xml:space="preserve">16. Сведения, содержащиеся в информационной системе, выдаются (направляются) заинтересованному лицу в срок, не превышающий 14 дней </w:t>
      </w:r>
      <w:proofErr w:type="gramStart"/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с даты представления</w:t>
      </w:r>
      <w:proofErr w:type="gramEnd"/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 xml:space="preserve"> документа, подтверждающего внесение платы за предоставление указанных сведений.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Дата выдачи (направления) сведений, содержащихся в информационной системе, и их содержание фиксируются в порядке, установленном органом местного самоуправления.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Сведения, содержащиеся в информационной системе, предоставляются на бумажных и (или) электронных носителях в текстовой и (или) графической формах.</w:t>
      </w:r>
    </w:p>
    <w:p w:rsidR="00C2699B" w:rsidRPr="00C2699B" w:rsidRDefault="00C2699B" w:rsidP="00C2699B">
      <w:pPr>
        <w:shd w:val="clear" w:color="auto" w:fill="F0E9D3"/>
        <w:spacing w:after="0" w:line="264" w:lineRule="atLeast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hyperlink r:id="rId53" w:anchor="block_13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Постановлением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Правительства РФ от 1 декабря 2016 г. N 1276 в пункт 17 внесены изменения, </w:t>
      </w:r>
      <w:hyperlink r:id="rId54" w:anchor="block_15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вступающие в силу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 с 1 января 2017 г.</w:t>
      </w:r>
    </w:p>
    <w:p w:rsidR="00C2699B" w:rsidRPr="00C2699B" w:rsidRDefault="00C2699B" w:rsidP="00C2699B">
      <w:pPr>
        <w:shd w:val="clear" w:color="auto" w:fill="F0E9D3"/>
        <w:spacing w:line="264" w:lineRule="atLeast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hyperlink r:id="rId55" w:anchor="block_117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См. текст пункта в предыдущей редакции</w:t>
        </w:r>
      </w:hyperlink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17. Технологии и программные, лингвистические, правовые и организационные средства ведения автоматизированной информационной системы должны обеспечивать: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обмен документированными сведениями, содержащимися в информационной системе, и сведениями, содержащимися в государственной информационной системе ведения единой электронной картографической основы, а также пространственными данными и материалами, содержащимися в федеральном фонде пространственных данных;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поиск информации по адресу объекта капитального строительства, координатам земельного участка, кадастровому номеру земельного участка, наименованию и реквизитам документа;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хранение, обеспечение резервного копирования и защиту сведений, содержащихся в информационной системе;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актуализацию сведений, содержащихся в информационной системе, посредством регистрации и учета новых документов, а также перевода в архивный режим хранения документов, которые в установленном порядке признаны недействующими;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составление аналитических отчетов по запросам заинтересованных лиц;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ведение журнала операций, произведенных со сведениями информационной системы.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lastRenderedPageBreak/>
        <w:t>18. В целях обеспечения единства технологии и программных, лингвистических, правовых и организационных средств автоматизированных систем Министерством регионального развития Российской Федерации по согласованию с Министерством экономического развития и торговли Российской Федерации разрабатываются и утверждаются классификаторы, справочники и иные методические и нормативно-технические документы.</w:t>
      </w:r>
    </w:p>
    <w:p w:rsidR="00C2699B" w:rsidRPr="00C2699B" w:rsidRDefault="00C2699B" w:rsidP="00C2699B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19. Уплаченная сумма, зачисленная в доход бюджета соответствующего муниципального образования, подлежит возврату в случае отказа органа местного самоуправления в предоставлении сведений, содержащихся в информационной системе, по основанию, предусмотренному </w:t>
      </w:r>
      <w:hyperlink r:id="rId56" w:anchor="block_122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пунктом 22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настоящего Положения.</w:t>
      </w:r>
    </w:p>
    <w:p w:rsidR="00C2699B" w:rsidRPr="00C2699B" w:rsidRDefault="00C2699B" w:rsidP="00C2699B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20. Возврат средств, внесенных в счет оплаты предоставления сведений, содержащихся в информационной системе, в случае, указанном в </w:t>
      </w:r>
      <w:hyperlink r:id="rId57" w:anchor="block_119" w:history="1">
        <w:r w:rsidRPr="00C2699B">
          <w:rPr>
            <w:rFonts w:ascii="PT Serif" w:eastAsia="Times New Roman" w:hAnsi="PT Serif" w:cs="Times New Roman"/>
            <w:color w:val="3272C0"/>
            <w:sz w:val="24"/>
            <w:szCs w:val="24"/>
            <w:lang w:eastAsia="ru-RU"/>
          </w:rPr>
          <w:t>пункте 19</w:t>
        </w:r>
      </w:hyperlink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настоящего Положения, осуществляется на основании письменного заявления заинтересованного лица о возврате уплаченной суммы, поданного в орган местного самоуправления.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 xml:space="preserve">21. Орган местного самоуправления в течение 14 дней </w:t>
      </w:r>
      <w:proofErr w:type="gramStart"/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с даты регистрации</w:t>
      </w:r>
      <w:proofErr w:type="gramEnd"/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 xml:space="preserve"> заявления заинтересованного лица принимает решение о возврате уплаченной суммы.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Возврат уплаченной суммы осуществляется в соответствии с правилами, установленными Министерством финансов Российской Федерации.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22. В предоставлении сведений, содержащихся в информационной системе, может быть отказано по причине установленного в соответствии с законодательством Российской Федерации запрета в предоставлении указанных сведений заинтересованному лицу.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Об отказе в предоставлении сведений, содержащихся в информационной системе, заинтересованное лицо получает письменное уведомление с указанием причин отказа.</w:t>
      </w:r>
    </w:p>
    <w:p w:rsidR="00C2699B" w:rsidRPr="00C2699B" w:rsidRDefault="00C2699B" w:rsidP="00C2699B">
      <w:pPr>
        <w:shd w:val="clear" w:color="auto" w:fill="FFFFFF"/>
        <w:spacing w:line="240" w:lineRule="auto"/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464C55"/>
          <w:sz w:val="24"/>
          <w:szCs w:val="24"/>
          <w:lang w:eastAsia="ru-RU"/>
        </w:rPr>
        <w:t>Отказ в выдаче сведений, содержащихся в информационной системе, может быть обжалован в судебном порядке.</w:t>
      </w:r>
    </w:p>
    <w:p w:rsidR="00C2699B" w:rsidRPr="00C2699B" w:rsidRDefault="00C2699B" w:rsidP="00C2699B">
      <w:pPr>
        <w:shd w:val="clear" w:color="auto" w:fill="FFFFFF"/>
        <w:spacing w:after="0" w:line="240" w:lineRule="auto"/>
        <w:rPr>
          <w:rFonts w:ascii="PT Serif" w:eastAsia="Times New Roman" w:hAnsi="PT Serif" w:cs="Times New Roman"/>
          <w:color w:val="22272F"/>
          <w:sz w:val="24"/>
          <w:szCs w:val="24"/>
          <w:lang w:eastAsia="ru-RU"/>
        </w:rPr>
      </w:pPr>
      <w:r w:rsidRPr="00C2699B">
        <w:rPr>
          <w:rFonts w:ascii="PT Serif" w:eastAsia="Times New Roman" w:hAnsi="PT Serif" w:cs="Times New Roman"/>
          <w:color w:val="22272F"/>
          <w:sz w:val="24"/>
          <w:szCs w:val="24"/>
          <w:lang w:eastAsia="ru-RU"/>
        </w:rPr>
        <w:t> </w:t>
      </w:r>
    </w:p>
    <w:p w:rsidR="0037457E" w:rsidRPr="00C2699B" w:rsidRDefault="0037457E">
      <w:pPr>
        <w:rPr>
          <w:sz w:val="24"/>
          <w:szCs w:val="24"/>
        </w:rPr>
      </w:pPr>
    </w:p>
    <w:sectPr w:rsidR="0037457E" w:rsidRPr="00C2699B" w:rsidSect="003745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Serif">
    <w:panose1 w:val="020A0603040505020204"/>
    <w:charset w:val="CC"/>
    <w:family w:val="roman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699B"/>
    <w:rsid w:val="0037457E"/>
    <w:rsid w:val="00C2699B"/>
    <w:rsid w:val="00DB0C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57E"/>
  </w:style>
  <w:style w:type="paragraph" w:styleId="1">
    <w:name w:val="heading 1"/>
    <w:basedOn w:val="a"/>
    <w:link w:val="10"/>
    <w:uiPriority w:val="9"/>
    <w:qFormat/>
    <w:rsid w:val="00C269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C2699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699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269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1">
    <w:name w:val="s_1"/>
    <w:basedOn w:val="a"/>
    <w:rsid w:val="00C26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C26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2">
    <w:name w:val="s_52"/>
    <w:basedOn w:val="a"/>
    <w:rsid w:val="00C26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26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2699B"/>
    <w:rPr>
      <w:color w:val="0000FF"/>
      <w:u w:val="single"/>
    </w:rPr>
  </w:style>
  <w:style w:type="paragraph" w:customStyle="1" w:styleId="s9">
    <w:name w:val="s_9"/>
    <w:basedOn w:val="a"/>
    <w:rsid w:val="00C26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C26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C26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9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5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9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22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96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54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31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296020">
                              <w:marLeft w:val="0"/>
                              <w:marRight w:val="0"/>
                              <w:marTop w:val="0"/>
                              <w:marBottom w:val="2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1138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56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3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38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389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453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39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71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49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89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2168">
                      <w:marLeft w:val="0"/>
                      <w:marRight w:val="0"/>
                      <w:marTop w:val="0"/>
                      <w:marBottom w:val="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827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04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12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95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63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0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5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056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43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322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337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86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487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44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8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194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8334068">
                              <w:marLeft w:val="0"/>
                              <w:marRight w:val="0"/>
                              <w:marTop w:val="0"/>
                              <w:marBottom w:val="2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4503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52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331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381827">
                          <w:marLeft w:val="0"/>
                          <w:marRight w:val="0"/>
                          <w:marTop w:val="0"/>
                          <w:marBottom w:val="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7143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96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576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462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ase.garant.ru/12157254/ed41f30798bae77b91bade2fc3d814b9/" TargetMode="External"/><Relationship Id="rId18" Type="http://schemas.openxmlformats.org/officeDocument/2006/relationships/hyperlink" Target="https://base.garant.ru/12138258/2b6ebde936316453fb0f8db9c6ad7e2c/" TargetMode="External"/><Relationship Id="rId26" Type="http://schemas.openxmlformats.org/officeDocument/2006/relationships/hyperlink" Target="https://base.garant.ru/12138258/95ef042b11da42ac166eeedeb998f688/" TargetMode="External"/><Relationship Id="rId39" Type="http://schemas.openxmlformats.org/officeDocument/2006/relationships/hyperlink" Target="https://base.garant.ru/57423124/2b6ebde936316453fb0f8db9c6ad7e2c/" TargetMode="External"/><Relationship Id="rId21" Type="http://schemas.openxmlformats.org/officeDocument/2006/relationships/hyperlink" Target="https://base.garant.ru/12138258/3d3a9e2eb4f30c73ea6671464e2a54b5/" TargetMode="External"/><Relationship Id="rId34" Type="http://schemas.openxmlformats.org/officeDocument/2006/relationships/hyperlink" Target="https://base.garant.ru/57423124/2b6ebde936316453fb0f8db9c6ad7e2c/" TargetMode="External"/><Relationship Id="rId42" Type="http://schemas.openxmlformats.org/officeDocument/2006/relationships/hyperlink" Target="https://base.garant.ru/12138258/43c951d8803e4d3c0a4d98e76e8fcc55/" TargetMode="External"/><Relationship Id="rId47" Type="http://schemas.openxmlformats.org/officeDocument/2006/relationships/hyperlink" Target="https://base.garant.ru/12138258/2b6ebde936316453fb0f8db9c6ad7e2c/" TargetMode="External"/><Relationship Id="rId50" Type="http://schemas.openxmlformats.org/officeDocument/2006/relationships/hyperlink" Target="https://base.garant.ru/12148555/" TargetMode="External"/><Relationship Id="rId55" Type="http://schemas.openxmlformats.org/officeDocument/2006/relationships/hyperlink" Target="https://base.garant.ru/57415309/" TargetMode="External"/><Relationship Id="rId7" Type="http://schemas.openxmlformats.org/officeDocument/2006/relationships/hyperlink" Target="https://base.garant.ru/70336960/" TargetMode="External"/><Relationship Id="rId12" Type="http://schemas.openxmlformats.org/officeDocument/2006/relationships/hyperlink" Target="https://base.garant.ru/12157248/f7ee959fd36b5699076b35abf4f52c5c/" TargetMode="External"/><Relationship Id="rId17" Type="http://schemas.openxmlformats.org/officeDocument/2006/relationships/hyperlink" Target="https://base.garant.ru/57423124/2b6ebde936316453fb0f8db9c6ad7e2c/" TargetMode="External"/><Relationship Id="rId25" Type="http://schemas.openxmlformats.org/officeDocument/2006/relationships/hyperlink" Target="https://base.garant.ru/57423124/2b6ebde936316453fb0f8db9c6ad7e2c/" TargetMode="External"/><Relationship Id="rId33" Type="http://schemas.openxmlformats.org/officeDocument/2006/relationships/hyperlink" Target="https://base.garant.ru/5760035/74d7c78a3a1e33cef2750a2b7b35d2ed/" TargetMode="External"/><Relationship Id="rId38" Type="http://schemas.openxmlformats.org/officeDocument/2006/relationships/hyperlink" Target="https://base.garant.ru/12138258/7d6bbe1829627ce93319dc72963759a2/" TargetMode="External"/><Relationship Id="rId46" Type="http://schemas.openxmlformats.org/officeDocument/2006/relationships/hyperlink" Target="https://base.garant.ru/12138258/2b6ebde936316453fb0f8db9c6ad7e2c/" TargetMode="External"/><Relationship Id="rId59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base.garant.ru/12147740/" TargetMode="External"/><Relationship Id="rId20" Type="http://schemas.openxmlformats.org/officeDocument/2006/relationships/hyperlink" Target="https://base.garant.ru/12138258/3d3a9e2eb4f30c73ea6671464e2a54b5/" TargetMode="External"/><Relationship Id="rId29" Type="http://schemas.openxmlformats.org/officeDocument/2006/relationships/hyperlink" Target="https://base.garant.ru/12138258/74d7c78a3a1e33cef2750a2b7b35d2ed/" TargetMode="External"/><Relationship Id="rId41" Type="http://schemas.openxmlformats.org/officeDocument/2006/relationships/hyperlink" Target="https://base.garant.ru/57405842/43c951d8803e4d3c0a4d98e76e8fcc55/" TargetMode="External"/><Relationship Id="rId54" Type="http://schemas.openxmlformats.org/officeDocument/2006/relationships/hyperlink" Target="https://base.garant.ru/71554436/e299b975145c41a9112d80cf91270d7b/" TargetMode="External"/><Relationship Id="rId1" Type="http://schemas.openxmlformats.org/officeDocument/2006/relationships/styles" Target="styles.xml"/><Relationship Id="rId6" Type="http://schemas.openxmlformats.org/officeDocument/2006/relationships/hyperlink" Target="https://base.garant.ru/70292792/" TargetMode="External"/><Relationship Id="rId11" Type="http://schemas.openxmlformats.org/officeDocument/2006/relationships/hyperlink" Target="https://base.garant.ru/12157248/f7ee959fd36b5699076b35abf4f52c5c/" TargetMode="External"/><Relationship Id="rId24" Type="http://schemas.openxmlformats.org/officeDocument/2006/relationships/hyperlink" Target="https://base.garant.ru/12138258/888134b28b1397ffae87a0ab1e117954/" TargetMode="External"/><Relationship Id="rId32" Type="http://schemas.openxmlformats.org/officeDocument/2006/relationships/hyperlink" Target="https://base.garant.ru/12138258/74d7c78a3a1e33cef2750a2b7b35d2ed/" TargetMode="External"/><Relationship Id="rId37" Type="http://schemas.openxmlformats.org/officeDocument/2006/relationships/hyperlink" Target="https://base.garant.ru/12138258/7d6bbe1829627ce93319dc72963759a2/" TargetMode="External"/><Relationship Id="rId40" Type="http://schemas.openxmlformats.org/officeDocument/2006/relationships/hyperlink" Target="https://base.garant.ru/12138258/43c951d8803e4d3c0a4d98e76e8fcc55/" TargetMode="External"/><Relationship Id="rId45" Type="http://schemas.openxmlformats.org/officeDocument/2006/relationships/hyperlink" Target="https://base.garant.ru/57423124/2b6ebde936316453fb0f8db9c6ad7e2c/" TargetMode="External"/><Relationship Id="rId53" Type="http://schemas.openxmlformats.org/officeDocument/2006/relationships/hyperlink" Target="https://base.garant.ru/71554436/e299b975145c41a9112d80cf91270d7b/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s://base.garant.ru/12147740/cd6c5e1e763592e251eb901c7e04b04c/" TargetMode="External"/><Relationship Id="rId15" Type="http://schemas.openxmlformats.org/officeDocument/2006/relationships/hyperlink" Target="https://base.garant.ru/12147740/cd6c5e1e763592e251eb901c7e04b04c/" TargetMode="External"/><Relationship Id="rId23" Type="http://schemas.openxmlformats.org/officeDocument/2006/relationships/hyperlink" Target="https://base.garant.ru/12138258/888134b28b1397ffae87a0ab1e117954/" TargetMode="External"/><Relationship Id="rId28" Type="http://schemas.openxmlformats.org/officeDocument/2006/relationships/hyperlink" Target="https://base.garant.ru/12138258/74d7c78a3a1e33cef2750a2b7b35d2ed/" TargetMode="External"/><Relationship Id="rId36" Type="http://schemas.openxmlformats.org/officeDocument/2006/relationships/hyperlink" Target="https://base.garant.ru/12138258/7d6bbe1829627ce93319dc72963759a2/" TargetMode="External"/><Relationship Id="rId49" Type="http://schemas.openxmlformats.org/officeDocument/2006/relationships/hyperlink" Target="https://base.garant.ru/12138258/089b4a5b96814c6974a9dc40194feaf2/" TargetMode="External"/><Relationship Id="rId57" Type="http://schemas.openxmlformats.org/officeDocument/2006/relationships/hyperlink" Target="https://base.garant.ru/12147740/cd6c5e1e763592e251eb901c7e04b04c/" TargetMode="External"/><Relationship Id="rId10" Type="http://schemas.openxmlformats.org/officeDocument/2006/relationships/hyperlink" Target="https://base.garant.ru/12157248/53f89421bbdaf741eb2d1ecc4ddb4c33/" TargetMode="External"/><Relationship Id="rId19" Type="http://schemas.openxmlformats.org/officeDocument/2006/relationships/hyperlink" Target="https://base.garant.ru/57423124/2b6ebde936316453fb0f8db9c6ad7e2c/" TargetMode="External"/><Relationship Id="rId31" Type="http://schemas.openxmlformats.org/officeDocument/2006/relationships/hyperlink" Target="https://base.garant.ru/5760035/95ef042b11da42ac166eeedeb998f688/" TargetMode="External"/><Relationship Id="rId44" Type="http://schemas.openxmlformats.org/officeDocument/2006/relationships/hyperlink" Target="https://base.garant.ru/57423124/2b6ebde936316453fb0f8db9c6ad7e2c/" TargetMode="External"/><Relationship Id="rId52" Type="http://schemas.openxmlformats.org/officeDocument/2006/relationships/hyperlink" Target="https://base.garant.ru/70336960/" TargetMode="External"/><Relationship Id="rId4" Type="http://schemas.openxmlformats.org/officeDocument/2006/relationships/hyperlink" Target="https://base.garant.ru/12138258/089b4a5b96814c6974a9dc40194feaf2/" TargetMode="External"/><Relationship Id="rId9" Type="http://schemas.openxmlformats.org/officeDocument/2006/relationships/hyperlink" Target="https://base.garant.ru/12147740/cd6c5e1e763592e251eb901c7e04b04c/" TargetMode="External"/><Relationship Id="rId14" Type="http://schemas.openxmlformats.org/officeDocument/2006/relationships/hyperlink" Target="https://base.garant.ru/12114774/" TargetMode="External"/><Relationship Id="rId22" Type="http://schemas.openxmlformats.org/officeDocument/2006/relationships/hyperlink" Target="https://base.garant.ru/57423124/2b6ebde936316453fb0f8db9c6ad7e2c/" TargetMode="External"/><Relationship Id="rId27" Type="http://schemas.openxmlformats.org/officeDocument/2006/relationships/hyperlink" Target="https://base.garant.ru/12138258/95ef042b11da42ac166eeedeb998f688/" TargetMode="External"/><Relationship Id="rId30" Type="http://schemas.openxmlformats.org/officeDocument/2006/relationships/hyperlink" Target="https://base.garant.ru/12138258/95ef042b11da42ac166eeedeb998f688/" TargetMode="External"/><Relationship Id="rId35" Type="http://schemas.openxmlformats.org/officeDocument/2006/relationships/hyperlink" Target="https://base.garant.ru/12138258/7d6bbe1829627ce93319dc72963759a2/" TargetMode="External"/><Relationship Id="rId43" Type="http://schemas.openxmlformats.org/officeDocument/2006/relationships/hyperlink" Target="https://base.garant.ru/12138258/43c951d8803e4d3c0a4d98e76e8fcc55/" TargetMode="External"/><Relationship Id="rId48" Type="http://schemas.openxmlformats.org/officeDocument/2006/relationships/hyperlink" Target="https://base.garant.ru/57423124/2b6ebde936316453fb0f8db9c6ad7e2c/" TargetMode="External"/><Relationship Id="rId56" Type="http://schemas.openxmlformats.org/officeDocument/2006/relationships/hyperlink" Target="https://base.garant.ru/12147740/cd6c5e1e763592e251eb901c7e04b04c/" TargetMode="External"/><Relationship Id="rId8" Type="http://schemas.openxmlformats.org/officeDocument/2006/relationships/hyperlink" Target="https://base.garant.ru/12152948/53f89421bbdaf741eb2d1ecc4ddb4c33/" TargetMode="External"/><Relationship Id="rId51" Type="http://schemas.openxmlformats.org/officeDocument/2006/relationships/hyperlink" Target="https://base.garant.ru/70292792/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4214</Words>
  <Characters>24026</Characters>
  <Application>Microsoft Office Word</Application>
  <DocSecurity>0</DocSecurity>
  <Lines>200</Lines>
  <Paragraphs>56</Paragraphs>
  <ScaleCrop>false</ScaleCrop>
  <Company>Microsoft</Company>
  <LinksUpToDate>false</LinksUpToDate>
  <CharactersWithSpaces>28184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Сиделева Анна Игоревна</dc:creator>
  <cp:lastModifiedBy>Сиделева Анна Игоревна</cp:lastModifiedBy>
  <cp:revision>2</cp:revision>
  <dcterms:created xsi:type="dcterms:W3CDTF">2019-04-04T09:33:00Z</dcterms:created>
  <dcterms:modified xsi:type="dcterms:W3CDTF">2019-04-04T09:37:00Z</dcterms:modified>
</cp:coreProperties>
</file>